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beforeAutospacing="0" w:after="157" w:afterLines="50" w:afterAutospacing="0" w:line="600" w:lineRule="exact"/>
        <w:jc w:val="center"/>
        <w:textAlignment w:val="auto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2024年度云南省科学技术奖拟提名项目公示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textAlignment w:val="auto"/>
        <w:rPr>
          <w:rStyle w:val="12"/>
          <w:rFonts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Style w:val="12"/>
          <w:rFonts w:hint="eastAsia" w:ascii="Times New Roman" w:hAnsi="Times New Roman" w:eastAsia="方正黑体" w:cs="Times New Roman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Style w:val="12"/>
          <w:rFonts w:ascii="Times New Roman" w:hAnsi="Times New Roman" w:eastAsia="方正黑体" w:cs="Times New Roman"/>
          <w:b w:val="0"/>
          <w:bCs w:val="0"/>
          <w:sz w:val="32"/>
          <w:szCs w:val="32"/>
        </w:rPr>
        <w:t>项目名称：</w:t>
      </w:r>
      <w:r>
        <w:rPr>
          <w:rStyle w:val="12"/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多源污水预处理—</w:t>
      </w:r>
      <w:r>
        <w:rPr>
          <w:rStyle w:val="12"/>
          <w:rFonts w:ascii="Times New Roman" w:hAnsi="Times New Roman" w:eastAsia="方正仿宋_GBK" w:cs="Times New Roman"/>
          <w:b w:val="0"/>
          <w:bCs w:val="0"/>
          <w:sz w:val="32"/>
          <w:szCs w:val="32"/>
        </w:rPr>
        <w:t>D-A</w:t>
      </w:r>
      <w:r>
        <w:rPr>
          <w:rStyle w:val="12"/>
          <w:rFonts w:ascii="Times New Roman" w:hAnsi="Times New Roman" w:eastAsia="方正仿宋_GBK" w:cs="Times New Roman"/>
          <w:b w:val="0"/>
          <w:bCs w:val="0"/>
          <w:sz w:val="32"/>
          <w:szCs w:val="32"/>
          <w:vertAlign w:val="superscript"/>
        </w:rPr>
        <w:t>2</w:t>
      </w:r>
      <w:r>
        <w:rPr>
          <w:rStyle w:val="12"/>
          <w:rFonts w:ascii="Times New Roman" w:hAnsi="Times New Roman" w:eastAsia="方正仿宋_GBK" w:cs="Times New Roman"/>
          <w:b w:val="0"/>
          <w:bCs w:val="0"/>
          <w:sz w:val="32"/>
          <w:szCs w:val="32"/>
        </w:rPr>
        <w:t>O</w:t>
      </w:r>
      <w:r>
        <w:rPr>
          <w:rStyle w:val="12"/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—湿地梯级关键技术研发及集成应用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textAlignment w:val="auto"/>
        <w:rPr>
          <w:rStyle w:val="12"/>
          <w:rFonts w:ascii="Times New Roman" w:hAnsi="Times New Roman" w:eastAsia="方正黑体" w:cs="Times New Roman"/>
          <w:b w:val="0"/>
          <w:bCs w:val="0"/>
          <w:sz w:val="32"/>
          <w:szCs w:val="32"/>
        </w:rPr>
      </w:pPr>
      <w:r>
        <w:rPr>
          <w:rStyle w:val="12"/>
          <w:rFonts w:hint="eastAsia" w:ascii="Times New Roman" w:hAnsi="Times New Roman" w:eastAsia="方正黑体" w:cs="Times New Roman"/>
          <w:b w:val="0"/>
          <w:bCs w:val="0"/>
          <w:sz w:val="32"/>
          <w:szCs w:val="32"/>
          <w:lang w:val="en-US" w:eastAsia="zh-CN"/>
        </w:rPr>
        <w:t xml:space="preserve">2. </w:t>
      </w:r>
      <w:r>
        <w:rPr>
          <w:rStyle w:val="12"/>
          <w:rFonts w:hint="eastAsia" w:ascii="Times New Roman" w:hAnsi="Times New Roman" w:eastAsia="方正黑体" w:cs="Times New Roman"/>
          <w:b w:val="0"/>
          <w:bCs w:val="0"/>
          <w:sz w:val="32"/>
          <w:szCs w:val="32"/>
        </w:rPr>
        <w:t>提名单位：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玉溪市科学技术局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textAlignment w:val="auto"/>
        <w:rPr>
          <w:rStyle w:val="12"/>
          <w:rFonts w:ascii="Times New Roman" w:hAnsi="Times New Roman" w:eastAsia="方正黑体" w:cs="Times New Roman"/>
          <w:b w:val="0"/>
          <w:bCs w:val="0"/>
          <w:sz w:val="32"/>
          <w:szCs w:val="32"/>
        </w:rPr>
      </w:pPr>
      <w:r>
        <w:rPr>
          <w:rStyle w:val="12"/>
          <w:rFonts w:hint="eastAsia" w:ascii="Times New Roman" w:hAnsi="Times New Roman" w:eastAsia="方正黑体" w:cs="Times New Roman"/>
          <w:b w:val="0"/>
          <w:bCs w:val="0"/>
          <w:sz w:val="32"/>
          <w:szCs w:val="32"/>
          <w:lang w:val="en-US" w:eastAsia="zh-CN"/>
        </w:rPr>
        <w:t xml:space="preserve">3. </w:t>
      </w:r>
      <w:r>
        <w:rPr>
          <w:rStyle w:val="12"/>
          <w:rFonts w:hint="eastAsia" w:ascii="Times New Roman" w:hAnsi="Times New Roman" w:eastAsia="方正黑体" w:cs="Times New Roman"/>
          <w:b w:val="0"/>
          <w:bCs w:val="0"/>
          <w:sz w:val="32"/>
          <w:szCs w:val="32"/>
        </w:rPr>
        <w:t>提名等级：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云南省科学技术进步奖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textAlignment w:val="auto"/>
        <w:rPr>
          <w:rStyle w:val="12"/>
          <w:rFonts w:ascii="Times New Roman" w:hAnsi="Times New Roman" w:eastAsia="方正黑体" w:cs="Times New Roman"/>
          <w:b w:val="0"/>
          <w:bCs w:val="0"/>
          <w:sz w:val="32"/>
          <w:szCs w:val="32"/>
        </w:rPr>
      </w:pPr>
      <w:r>
        <w:rPr>
          <w:rStyle w:val="12"/>
          <w:rFonts w:hint="eastAsia" w:ascii="Times New Roman" w:hAnsi="Times New Roman" w:eastAsia="方正黑体" w:cs="Times New Roman"/>
          <w:b w:val="0"/>
          <w:bCs w:val="0"/>
          <w:sz w:val="32"/>
          <w:szCs w:val="32"/>
          <w:lang w:val="en-US" w:eastAsia="zh-CN"/>
        </w:rPr>
        <w:t xml:space="preserve">4. </w:t>
      </w:r>
      <w:r>
        <w:rPr>
          <w:rStyle w:val="12"/>
          <w:rFonts w:ascii="Times New Roman" w:hAnsi="Times New Roman" w:eastAsia="方正黑体" w:cs="Times New Roman"/>
          <w:b w:val="0"/>
          <w:bCs w:val="0"/>
          <w:sz w:val="32"/>
          <w:szCs w:val="32"/>
        </w:rPr>
        <w:t>申报单位：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玉溪师范学院、中国环境科学研究院、云南滇清环境科技有限公司、云南智深环保科技发展有限公司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Style w:val="12"/>
          <w:rFonts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5. </w:t>
      </w:r>
      <w:r>
        <w:rPr>
          <w:rStyle w:val="12"/>
          <w:rFonts w:ascii="Times New Roman" w:hAnsi="Times New Roman" w:eastAsia="方正黑体_GBK" w:cs="Times New Roman"/>
          <w:b w:val="0"/>
          <w:bCs w:val="0"/>
          <w:sz w:val="32"/>
          <w:szCs w:val="32"/>
        </w:rPr>
        <w:t>项目简介：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项目自主研发了双系列厌氧/缺氧交替式A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O（D-A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O）废水处理技术，并从结构、运行特点以及微生物学角度阐明其高效脱氮除磷的机理。“多源污水预处理—D-A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O—湿地梯级关键技术研发及集成应用”解决了部分工业废水处理难达标和出水难排入敏感水体的问题，被应用于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国内6省市及“一带一路”的老挝万象、琅勃拉邦等地的生活污水以及橡胶废水、生物制药废水、化工香精香料废水等10余种工业废水处理工程中，累计处理水量达2100万吨/年，出水可达《城镇污水处理厂污染物排放标准》一级A标准，出水经湿地梯级处理后可达到地表IV类水水质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主要创新点：</w:t>
      </w:r>
      <w:r>
        <w:rPr>
          <w:rFonts w:ascii="Times New Roman" w:hAnsi="Times New Roman" w:eastAsia="方正仿宋_GBK" w:cs="Times New Roman"/>
          <w:sz w:val="32"/>
          <w:szCs w:val="32"/>
        </w:rPr>
        <w:t>（1）自主研发的双系列厌氧/缺氧交替式A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O（D-A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O）废水处理技术，以双系列厌氧/缺氧交替运行而形成更有利于脱氮除磷的微生物环境，从结构、运行特点以及微生物学角度阐明其机理，在理论上有突破，技术上有创新。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基于自主研发，结合被处理废水水量和水质特征、受纳水体的敏感性，经耦合和（或）集成后，构建了多种D-A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O废水处理工艺，解决了生活污水、部分工业废水处理难达标的问题，在丰富和发展废水处理工艺方面有新的突破。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（3）根据D-A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O及其升级技术结构和运行特点，构建的远程在线监控系统，通过工况参数优化而实现整个污水处理工艺稳定运行。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Style w:val="12"/>
          <w:rFonts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12"/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6. </w:t>
      </w:r>
      <w:r>
        <w:rPr>
          <w:rStyle w:val="12"/>
          <w:rFonts w:ascii="Times New Roman" w:hAnsi="Times New Roman" w:eastAsia="方正黑体_GBK" w:cs="Times New Roman"/>
          <w:b w:val="0"/>
          <w:bCs w:val="0"/>
          <w:sz w:val="32"/>
          <w:szCs w:val="32"/>
        </w:rPr>
        <w:t>代表性论文</w:t>
      </w:r>
      <w:r>
        <w:rPr>
          <w:rStyle w:val="12"/>
          <w:rFonts w:hint="eastAsia" w:ascii="Times New Roman" w:hAnsi="Times New Roman" w:eastAsia="方正黑体_GBK" w:cs="Times New Roman"/>
          <w:b w:val="0"/>
          <w:bCs w:val="0"/>
          <w:sz w:val="32"/>
          <w:szCs w:val="32"/>
        </w:rPr>
        <w:t>及知识产权</w:t>
      </w:r>
      <w:r>
        <w:rPr>
          <w:rStyle w:val="12"/>
          <w:rFonts w:ascii="Times New Roman" w:hAnsi="Times New Roman" w:eastAsia="方正黑体_GBK" w:cs="Times New Roman"/>
          <w:b w:val="0"/>
          <w:bCs w:val="0"/>
          <w:sz w:val="32"/>
          <w:szCs w:val="32"/>
        </w:rPr>
        <w:t>（成果）：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0" w:name="OLE_LINK1"/>
      <w:bookmarkEnd w:id="0"/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[1] 叶长兵，周志明，李涛. </w:t>
      </w:r>
      <w:r>
        <w:rPr>
          <w:rFonts w:ascii="Times New Roman" w:hAnsi="Times New Roman" w:eastAsia="方正仿宋_GBK" w:cs="Times New Roman"/>
          <w:sz w:val="32"/>
          <w:szCs w:val="32"/>
        </w:rPr>
        <w:t>一种两相厌氧缺氧交替运行的D-A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O污水处理反应器，2015-11-25，中国，ZL201310566833.X，国家发明专利；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[2] 叶长兵，周志明，李涛. 一种分区进水式D-A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O污水处理装置，2016-03-30，中国，ZL201410205645.9，国家发明专利；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[3] 叶长兵，周志明，李涛. 一种分区进水式D-A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O污水处理方法，2015-05-20，中国，ZL201310596065.2，国家发明专利；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[4] 叶长兵，李嘉，周志明. 一种分段泥水分离分层异向流斜板沉淀系统，2019-11-05，中国，ZL201711339688.4，国家发明专利；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[5] 叶长兵，周志明，李嘉，史云东. 一种介质微堵自愈的新型人工湿地污水处理装置，2019-02-22，中国，ZL201710934461.X，国家发明专利；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[6] 周志明，叶长兵，岳树刚，李嘉，李方志，刘晓艳. 一种可灵活切换工艺的高效低耗橡胶废水处理方法及系统，2017-08-18，中国，ZL201710142729.6，国家发明专利；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[7] 周志明，叶长兵，岳树刚，刘晓艳，周志伟，李云龙，刘建华. 一种连续交替式MBBR污水处理方法及设备，2018-12-21，中国，ZL201811176565.X，国家发明专利；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[8] Changbing Ye, Zhiming Zhou, Ming Li, Qin Liu, Tiantian Xu, Jia Li*. Evaluation of simultaneous organic matters and nutrients removal from municipal wastewater using a novel bioreactor(D-A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O)system. Journal of Environmental Management, 2018, 218(15):509-515.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[9] Jia Li, Lei Zhen</w:t>
      </w:r>
      <w:r>
        <w:rPr>
          <w:rFonts w:ascii="Times New Roman" w:hAnsi="Times New Roman" w:eastAsia="方正仿宋_GBK" w:cs="Times New Roman"/>
          <w:sz w:val="32"/>
          <w:szCs w:val="32"/>
        </w:rPr>
        <w:t>g, Changbing Ye, Baosen Ni, Xingzhu Wang, Hong Liu*, Evaluation of an intermittent-aeration constructed wetland for removing residual organics and nutrients from secondary effluent: Performance and microbial analysis. Bioresource Technology, 2021, 329: 124897.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[10] Jia Li, Lei Zheng, Changbing Ye, Zhiming Zhou, Baosen Ni, Xiaomei Zhang, Hong Liu*. Unveiling organic loading shock-resistant mechanism in a pilot-scale moving bed biofilm reactor-assisted dual-anaerobic-anoxic/oxic system for effective municipal wastewater treatment. Bioresource Technology, 2022, 347:126339.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sz w:val="32"/>
          <w:szCs w:val="32"/>
        </w:rPr>
        <w:t>[11] Zhao Jing, Li Ming, Liu Qin, Zhou Zhiming, Ye Changbing*. Addition of chitosan improves the efﬁciency of tot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al phosphorus removal from wastewater using the D-A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O reactor and metagenomic analysis. Water Policy, 2021, 23(6):1530-1541.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[12] Xiaohui Liu, Jiamin Xu, Ying Liu, Xuan Zhang, Shaoyong Lu*, Bin Zhao*, Xiaochun Guo, Jian Zhang, Beidou Xi, Fengchang Wu. Stable and efficient sulfamethoxazole and phosphorus removal by an electrolysis-integrated bio-rack constructed wetland system. Chemical Engineering Journal, 2021, 425(9):130582.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[13] Bin Zhao, Jiamin Xu, Guodong Zhang, Shaoyong Lu*, Xiaohui Liu, Liangxing Li, Ming Li. Occurrence of antibiotics and antibiotic resistance genes in the Fuxian Lake and antibiotic source analysis based on principal component analysis-multiple linear regression model.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Chemosphere, 2021, 262: 127741.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[14] Xiaohui Liu, Yongqiang Wang, Shaoyong Lu*, Ying Liu, Bin Zhao, Beidou Xi, Xiaochun Guo, Wei Guo, Jian Zhang. Intensified sulfamethoxazole removal in an electrolysis-integrated tidal flow constructed wetland system. Chemical Engineering Journal, 2020, 390:124545.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[15] Xinhui Li, Shaoyong Lu*, Shidi Liu, Quan Zheng, Peng Shen, Xiaohui Wang. Shifts of bacterial community and molecular ecological network at the presence of fluoroquinolones in a constructed wetland system. Science of The Total Environment. 2020,708:135156.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[16] Xiaohui Liu, Ying Liu, Xiaochun Guo, Shaoyong Lu*, Yongqiang Wang, Jian Zhang, Wei Guo, Beidou Xi. High degree of contaminant removal and evolution of microbial community in different electrolysis-integrated constructed wetland systems. Chemical Engineering Journal, 2020,388: 124391.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[17] Tao Liu, Shaoyong Lu*, Ruowei Wang, Shirong Xu, Pan Qin, Yushan Gao. Behavior of selected organophosphate flame retardants (OPFRs) and their influence on rhizospheric microorganisms after short-term exposure in integrated vertical-flow constructed wetlands (IVCWs). Science of The Total Environment, 2020, 710:136403.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sz w:val="32"/>
          <w:szCs w:val="32"/>
        </w:rPr>
        <w:t>客观评价：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2021年05月14日，中科合创（北京）科技成果评价中心组织专家，在北京召开了由玉溪师范学院、中国环境科学研究院、清华大学、云南滇清环境科技有限公司、吉林建筑大学、云南智深环保科技发展有限公司共同完成的“基于D-A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O的废水处理工艺构建关键技术研发及应用”项目科技成果评价会。专家组听取了项目完成单位的成果汇报，审阅了相关技术资料，经质询和讨论，形成评价意见如下：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jc w:val="left"/>
        <w:textAlignment w:val="auto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1.项目技术资料齐全，符合科技成果评价要求。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2.项目研发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形成了“基于D-A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O的废水处理工艺构建关键技术”，主要成果如下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（1）研发了具有自主知识产权的双系列厌氧/缺氧交替式A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O（D-A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O）污水处理技术，具有脱氮除磷效果好等特点，在技术上具有新颖性。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（2）以D-A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O技术为核心，结合预处理及深度处理技术，构建了适宜于多种废水处理的集成工艺。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多源污水预处理—D-A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O—湿地梯级关键技术研发及集成，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被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应用于国内6省市及“一带一路”的老挝万象、琅勃拉邦等地的生活污水以及橡胶废水、生物制药废水、化工香精香料废水等10余种工业废水处理工程中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工艺运行稳定达标，经济、社会效益显著。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项目已获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授权发明专利13项、实用新型32项、软件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著作权5项。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综上所述，专家组一致认为，构建的</w:t>
      </w:r>
      <w:r>
        <w:rPr>
          <w:rFonts w:ascii="Times New Roman" w:hAnsi="Times New Roman" w:eastAsia="方正仿宋_GBK" w:cs="Times New Roman"/>
          <w:sz w:val="32"/>
          <w:szCs w:val="32"/>
        </w:rPr>
        <w:t>D-A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O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为主体技术的废水处理工艺整体达到国际先进水平，其中基于双系列厌氧/缺氧交替微生物脱氮除磷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微环境构建技术达到国际领先水平，同意通过科技成果评价。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600" w:lineRule="exact"/>
        <w:jc w:val="left"/>
        <w:textAlignment w:val="auto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主要完成人基本情况</w:t>
      </w:r>
    </w:p>
    <w:tbl>
      <w:tblPr>
        <w:tblStyle w:val="10"/>
        <w:tblW w:w="10827" w:type="dxa"/>
        <w:tblInd w:w="-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25"/>
        <w:gridCol w:w="4257"/>
        <w:gridCol w:w="1747"/>
        <w:gridCol w:w="25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工作单位（完成单位）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叶长兵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教  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化学生物与环境学院院长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卢少勇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中国环境科学研究院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中国环境科学研究院/室主任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周志明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云南滇清环境科技有限公司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技术总监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李  嘉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赵  斌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玉溪师院滇中分析测试中心主任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赵  静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组织部副部长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张翠萍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周元清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教  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化学生物与环境学院副院长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李  明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玉溪师范学院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教  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副校长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叶丽丽</w:t>
            </w:r>
          </w:p>
        </w:tc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云南智深环保科技发展有限公司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beforeAutospacing="0" w:after="157" w:afterLines="50" w:afterAutospacing="0" w:line="6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总经理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beforeAutospacing="0" w:after="157" w:afterLines="50" w:afterAutospacing="0" w:line="600" w:lineRule="exact"/>
        <w:ind w:firstLineChars="200"/>
        <w:textAlignment w:val="auto"/>
        <w:rPr>
          <w:rFonts w:ascii="Times New Roman" w:hAnsi="Times New Roman" w:eastAsia="方正仿宋_GBK" w:cs="Times New Roman"/>
          <w:bCs/>
          <w:sz w:val="32"/>
          <w:szCs w:val="32"/>
          <w:lang w:val="en-GB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E370914-225E-435A-8948-53973084EF6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AB8D3A0-9D62-47F4-A37A-7A66781E03F9}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0EFF6890-7C4D-46A3-A122-570080C316D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5EC86EF-A83B-443F-A747-A461C2C865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D013A90-E17A-4BFA-B7AA-CDA443BFE34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BBF3D"/>
    <w:multiLevelType w:val="singleLevel"/>
    <w:tmpl w:val="BDEBBF3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0E1AC6BC"/>
    <w:multiLevelType w:val="singleLevel"/>
    <w:tmpl w:val="0E1AC6B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MTNhMTc5NWFlNDhjOWIxNWQ5ZGViMjQ1MGRkNzkifQ=="/>
    <w:docVar w:name="KSO_WPS_MARK_KEY" w:val="e4d6844a-41ec-4f49-90f5-f711e89e1edb"/>
  </w:docVars>
  <w:rsids>
    <w:rsidRoot w:val="00E014A9"/>
    <w:rsid w:val="00014F86"/>
    <w:rsid w:val="00160629"/>
    <w:rsid w:val="0017016A"/>
    <w:rsid w:val="00262FE0"/>
    <w:rsid w:val="003145A7"/>
    <w:rsid w:val="004126FD"/>
    <w:rsid w:val="00432F6D"/>
    <w:rsid w:val="00493125"/>
    <w:rsid w:val="004D4AEB"/>
    <w:rsid w:val="005B41A9"/>
    <w:rsid w:val="005E241D"/>
    <w:rsid w:val="006058EA"/>
    <w:rsid w:val="007936A0"/>
    <w:rsid w:val="007E4CA5"/>
    <w:rsid w:val="00821E61"/>
    <w:rsid w:val="00A31412"/>
    <w:rsid w:val="00A51ABA"/>
    <w:rsid w:val="00AA238C"/>
    <w:rsid w:val="00AD00D9"/>
    <w:rsid w:val="00BE6740"/>
    <w:rsid w:val="00CF6BA2"/>
    <w:rsid w:val="00D5577D"/>
    <w:rsid w:val="00E014A9"/>
    <w:rsid w:val="00E663D0"/>
    <w:rsid w:val="00E671E8"/>
    <w:rsid w:val="00F7648F"/>
    <w:rsid w:val="00F84114"/>
    <w:rsid w:val="01C40DDD"/>
    <w:rsid w:val="03005A08"/>
    <w:rsid w:val="03217121"/>
    <w:rsid w:val="0369751C"/>
    <w:rsid w:val="03F7787E"/>
    <w:rsid w:val="04BC3FEE"/>
    <w:rsid w:val="069A65B0"/>
    <w:rsid w:val="06D03D80"/>
    <w:rsid w:val="08BD554A"/>
    <w:rsid w:val="0CCC6D98"/>
    <w:rsid w:val="0E8A0CB9"/>
    <w:rsid w:val="122775DB"/>
    <w:rsid w:val="12942106"/>
    <w:rsid w:val="15632263"/>
    <w:rsid w:val="16AB2114"/>
    <w:rsid w:val="1719707D"/>
    <w:rsid w:val="18155A97"/>
    <w:rsid w:val="1A512FD2"/>
    <w:rsid w:val="1B5C39DD"/>
    <w:rsid w:val="1C33298F"/>
    <w:rsid w:val="26AA5F44"/>
    <w:rsid w:val="279D1605"/>
    <w:rsid w:val="29C97D8F"/>
    <w:rsid w:val="2A2D637B"/>
    <w:rsid w:val="2B141BDE"/>
    <w:rsid w:val="2C35005E"/>
    <w:rsid w:val="2C4E1120"/>
    <w:rsid w:val="2D34647D"/>
    <w:rsid w:val="2F7C5FA4"/>
    <w:rsid w:val="2F967065"/>
    <w:rsid w:val="30E16A06"/>
    <w:rsid w:val="31440D43"/>
    <w:rsid w:val="31596E91"/>
    <w:rsid w:val="321716DE"/>
    <w:rsid w:val="325C4C73"/>
    <w:rsid w:val="351A4295"/>
    <w:rsid w:val="35F13D26"/>
    <w:rsid w:val="37B07132"/>
    <w:rsid w:val="37B41CB5"/>
    <w:rsid w:val="37B606DD"/>
    <w:rsid w:val="3B497682"/>
    <w:rsid w:val="3CF4361D"/>
    <w:rsid w:val="3EA51073"/>
    <w:rsid w:val="3F7B6278"/>
    <w:rsid w:val="3FC37C2B"/>
    <w:rsid w:val="416C5E78"/>
    <w:rsid w:val="423D15C3"/>
    <w:rsid w:val="43DF1643"/>
    <w:rsid w:val="459C2AA4"/>
    <w:rsid w:val="47E74625"/>
    <w:rsid w:val="4A301A0D"/>
    <w:rsid w:val="4BCE772F"/>
    <w:rsid w:val="4DFA2A5E"/>
    <w:rsid w:val="4E7F2685"/>
    <w:rsid w:val="4EFE032C"/>
    <w:rsid w:val="50373AF5"/>
    <w:rsid w:val="512A18AC"/>
    <w:rsid w:val="51B94F18"/>
    <w:rsid w:val="560B1CAC"/>
    <w:rsid w:val="577B69BD"/>
    <w:rsid w:val="5822508B"/>
    <w:rsid w:val="58615BB3"/>
    <w:rsid w:val="58F509F1"/>
    <w:rsid w:val="59E22D24"/>
    <w:rsid w:val="5A1971AE"/>
    <w:rsid w:val="5AE57F6A"/>
    <w:rsid w:val="5C9A78E6"/>
    <w:rsid w:val="5EEB4428"/>
    <w:rsid w:val="5F41673E"/>
    <w:rsid w:val="5F7F7267"/>
    <w:rsid w:val="5FC5111D"/>
    <w:rsid w:val="60F46C9F"/>
    <w:rsid w:val="611C24EC"/>
    <w:rsid w:val="61633445"/>
    <w:rsid w:val="64D771FD"/>
    <w:rsid w:val="65EB2F60"/>
    <w:rsid w:val="66A650D9"/>
    <w:rsid w:val="66B84339"/>
    <w:rsid w:val="66D24120"/>
    <w:rsid w:val="67E97973"/>
    <w:rsid w:val="680D18B3"/>
    <w:rsid w:val="684C06BD"/>
    <w:rsid w:val="69586B5E"/>
    <w:rsid w:val="6DAF495C"/>
    <w:rsid w:val="6FB95E7D"/>
    <w:rsid w:val="70932B72"/>
    <w:rsid w:val="76FA3416"/>
    <w:rsid w:val="785E5813"/>
    <w:rsid w:val="7B372F9E"/>
    <w:rsid w:val="7B98103C"/>
    <w:rsid w:val="7C176405"/>
    <w:rsid w:val="7C8E41ED"/>
    <w:rsid w:val="7CB666F7"/>
    <w:rsid w:val="7D0B6503"/>
    <w:rsid w:val="7D6E76B8"/>
    <w:rsid w:val="7E1150D6"/>
    <w:rsid w:val="7F024144"/>
    <w:rsid w:val="7F0C5FC9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semiHidden/>
    <w:qFormat/>
    <w:uiPriority w:val="0"/>
    <w:rPr>
      <w:rFonts w:ascii="宋体" w:cs="Times New Roman"/>
      <w:sz w:val="18"/>
      <w:szCs w:val="18"/>
    </w:rPr>
  </w:style>
  <w:style w:type="paragraph" w:styleId="5">
    <w:name w:val="Body Text"/>
    <w:basedOn w:val="1"/>
    <w:next w:val="6"/>
    <w:link w:val="17"/>
    <w:qFormat/>
    <w:uiPriority w:val="0"/>
    <w:pPr>
      <w:jc w:val="right"/>
    </w:pPr>
    <w:rPr>
      <w:rFonts w:ascii="Times New Roman" w:hAnsi="Times New Roman" w:eastAsia="Times New Roman" w:cs="Times New Roman"/>
      <w:szCs w:val="20"/>
    </w:rPr>
  </w:style>
  <w:style w:type="paragraph" w:styleId="6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5">
    <w:name w:val="文档结构图 字符"/>
    <w:basedOn w:val="11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6">
    <w:name w:val="文档结构图 字符1"/>
    <w:link w:val="4"/>
    <w:semiHidden/>
    <w:qFormat/>
    <w:locked/>
    <w:uiPriority w:val="0"/>
    <w:rPr>
      <w:rFonts w:ascii="宋体" w:cs="Times New Roman"/>
      <w:sz w:val="18"/>
      <w:szCs w:val="18"/>
    </w:rPr>
  </w:style>
  <w:style w:type="character" w:customStyle="1" w:styleId="17">
    <w:name w:val="正文文本 字符"/>
    <w:basedOn w:val="11"/>
    <w:link w:val="5"/>
    <w:qFormat/>
    <w:uiPriority w:val="0"/>
    <w:rPr>
      <w:rFonts w:ascii="Times New Roman" w:hAnsi="Times New Roman" w:eastAsia="Times New Roman" w:cs="Times New Roman"/>
      <w:szCs w:val="20"/>
    </w:rPr>
  </w:style>
  <w:style w:type="character" w:customStyle="1" w:styleId="18">
    <w:name w:val="标题 字符"/>
    <w:basedOn w:val="11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sz w:val="18"/>
      <w:szCs w:val="18"/>
    </w:rPr>
  </w:style>
  <w:style w:type="paragraph" w:customStyle="1" w:styleId="2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755</Words>
  <Characters>4305</Characters>
  <Lines>35</Lines>
  <Paragraphs>10</Paragraphs>
  <TotalTime>26</TotalTime>
  <ScaleCrop>false</ScaleCrop>
  <LinksUpToDate>false</LinksUpToDate>
  <CharactersWithSpaces>5050</CharactersWithSpaces>
  <Application>WPS Office_11.1.0.14252_F1E327BC-269C-435d-A152-05C5408002CA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2022-04-21T00:54:00Z</dcterms:created>
  <dc:creator>柳德江</dc:creator>
  <cp:lastModifiedBy>郁步竹</cp:lastModifiedBy>
  <dcterms:modified xsi:type="dcterms:W3CDTF">2024-04-19T01:53:20Z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2052-11.1.0.14252</vt:lpwstr>
  </property>
  <property fmtid="{D5CDD505-2E9C-101B-9397-08002B2CF9AE}" pid="3" name="ICV">
    <vt:lpwstr>B95C1A86660E4664987D840CE591B851_13</vt:lpwstr>
  </property>
</Properties>
</file>